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5B8" w:rsidRPr="00F76636" w:rsidRDefault="000865B8" w:rsidP="000865B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0865B8" w:rsidRPr="00F76636" w:rsidRDefault="000865B8" w:rsidP="000865B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0865B8" w:rsidRPr="00F76636" w:rsidRDefault="000865B8" w:rsidP="000865B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865B8" w:rsidRPr="00F76636" w:rsidRDefault="000865B8" w:rsidP="000865B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0865B8" w:rsidRPr="00F76636" w:rsidRDefault="000865B8" w:rsidP="000865B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865B8" w:rsidRDefault="000865B8" w:rsidP="000865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865B8" w:rsidRDefault="000865B8" w:rsidP="000865B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574C71" w:rsidRPr="00574C71" w:rsidRDefault="00574C71" w:rsidP="00574C7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77D11" w:rsidRPr="00C061E2" w:rsidRDefault="00577D11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50E8A" w:rsidRPr="00CD3515" w:rsidRDefault="00650E8A" w:rsidP="004E54B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D351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650E8A" w:rsidRPr="00384FAE" w:rsidRDefault="00650E8A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  <w:szCs w:val="24"/>
        </w:rPr>
      </w:pPr>
      <w:r w:rsidRPr="00384FAE">
        <w:rPr>
          <w:sz w:val="24"/>
          <w:szCs w:val="24"/>
        </w:rPr>
        <w:t xml:space="preserve">Название: </w:t>
      </w:r>
      <w:r>
        <w:rPr>
          <w:sz w:val="24"/>
          <w:szCs w:val="24"/>
        </w:rPr>
        <w:t xml:space="preserve"> </w:t>
      </w:r>
      <w:r w:rsidRPr="004E146B">
        <w:rPr>
          <w:sz w:val="24"/>
          <w:szCs w:val="24"/>
        </w:rPr>
        <w:t>методы исследования дуоденального содержимого.</w:t>
      </w:r>
    </w:p>
    <w:p w:rsidR="00650E8A" w:rsidRDefault="00650E8A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Код темы семинара по унифицированной программе: </w:t>
      </w:r>
      <w:r w:rsidRPr="004E146B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4E146B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4E146B">
        <w:rPr>
          <w:rFonts w:ascii="Times New Roman" w:hAnsi="Times New Roman" w:cs="Times New Roman"/>
          <w:sz w:val="24"/>
          <w:szCs w:val="24"/>
        </w:rPr>
        <w:t>.01.3.4.</w:t>
      </w:r>
    </w:p>
    <w:p w:rsidR="00650E8A" w:rsidRPr="00384FAE" w:rsidRDefault="00650E8A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цикла: ординатура по специальности «Гастроэнтерология»</w:t>
      </w:r>
    </w:p>
    <w:p w:rsidR="00650E8A" w:rsidRPr="00384FAE" w:rsidRDefault="00650E8A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650E8A" w:rsidRPr="00384FAE" w:rsidRDefault="00650E8A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занятия: 10</w:t>
      </w:r>
      <w:r w:rsidRPr="00384F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4FAE">
        <w:rPr>
          <w:rFonts w:ascii="Times New Roman" w:hAnsi="Times New Roman" w:cs="Times New Roman"/>
          <w:sz w:val="24"/>
          <w:szCs w:val="24"/>
        </w:rPr>
        <w:t>часа</w:t>
      </w:r>
      <w:r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Pr="00384FAE">
        <w:rPr>
          <w:rFonts w:ascii="Times New Roman" w:hAnsi="Times New Roman" w:cs="Times New Roman"/>
          <w:sz w:val="24"/>
          <w:szCs w:val="24"/>
        </w:rPr>
        <w:t>.</w:t>
      </w:r>
    </w:p>
    <w:p w:rsidR="00650E8A" w:rsidRPr="00AF38E9" w:rsidRDefault="00650E8A" w:rsidP="00AF38E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AF38E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F38E9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данные по  методам исследования дуоденального содержимого.</w:t>
      </w:r>
    </w:p>
    <w:p w:rsidR="00650E8A" w:rsidRDefault="00650E8A" w:rsidP="00AF38E9">
      <w:pPr>
        <w:pStyle w:val="3"/>
        <w:numPr>
          <w:ilvl w:val="0"/>
          <w:numId w:val="5"/>
        </w:numPr>
        <w:rPr>
          <w:sz w:val="24"/>
          <w:szCs w:val="24"/>
        </w:rPr>
      </w:pPr>
      <w:proofErr w:type="gramStart"/>
      <w:r w:rsidRPr="004E146B">
        <w:rPr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4E146B">
        <w:rPr>
          <w:sz w:val="24"/>
          <w:szCs w:val="24"/>
        </w:rPr>
        <w:t xml:space="preserve"> методика классического дуоденального зондирования, методика фракционного дуоденального зондирования, методика хроматического дуоденального зондирования, оценка результатов дуоденального зондирования, времени выделения желчи, объема, удельного веса, рН, микроскопии желчи (цитологическое исследование), бактериологического и паразитарного исследования желчи, биохимии желчи, липидного комплекса, желчных кислот, холестерина, фосфолипидов, билирубина, холатохолестеринового коэффициента, С-реактивного белка, методика двойного зонда, 3-канального зонда, определение ферментов в дуоденальном содержимом</w:t>
      </w:r>
      <w:proofErr w:type="gramEnd"/>
      <w:r w:rsidRPr="004E146B">
        <w:rPr>
          <w:sz w:val="24"/>
          <w:szCs w:val="24"/>
        </w:rPr>
        <w:t xml:space="preserve"> (трипсина, химотрипсина, липазы, амилазы, </w:t>
      </w:r>
      <w:proofErr w:type="spellStart"/>
      <w:r w:rsidRPr="004E146B">
        <w:rPr>
          <w:sz w:val="24"/>
          <w:szCs w:val="24"/>
        </w:rPr>
        <w:t>коллагеназы</w:t>
      </w:r>
      <w:proofErr w:type="spellEnd"/>
      <w:r w:rsidRPr="004E146B">
        <w:rPr>
          <w:sz w:val="24"/>
          <w:szCs w:val="24"/>
        </w:rPr>
        <w:t xml:space="preserve">, </w:t>
      </w:r>
      <w:proofErr w:type="spellStart"/>
      <w:r w:rsidRPr="004E146B">
        <w:rPr>
          <w:sz w:val="24"/>
          <w:szCs w:val="24"/>
        </w:rPr>
        <w:t>эластазы</w:t>
      </w:r>
      <w:proofErr w:type="spellEnd"/>
      <w:r w:rsidRPr="004E146B">
        <w:rPr>
          <w:sz w:val="24"/>
          <w:szCs w:val="24"/>
        </w:rPr>
        <w:t xml:space="preserve"> и др.), оценка состояния внешнесекреторной функции поджелудочной железы по уровню содержания ферментов в дуоденальном содержимом, оценка состояния внешнесекреторной функции поджелудочной железы по уровню бикарбонатов, белка, и электролитов в дуоденальном содержимом, оценка состояния полостного пищеварения по уровню ферментов в кишечном химусе.</w:t>
      </w:r>
    </w:p>
    <w:p w:rsidR="00650E8A" w:rsidRPr="004E146B" w:rsidRDefault="00650E8A" w:rsidP="004E146B">
      <w:pPr>
        <w:pStyle w:val="3"/>
        <w:numPr>
          <w:ilvl w:val="0"/>
          <w:numId w:val="5"/>
        </w:numPr>
        <w:rPr>
          <w:sz w:val="24"/>
          <w:szCs w:val="24"/>
        </w:rPr>
      </w:pPr>
      <w:r w:rsidRPr="004E146B">
        <w:rPr>
          <w:sz w:val="24"/>
          <w:szCs w:val="24"/>
        </w:rPr>
        <w:t xml:space="preserve">План лекции: </w:t>
      </w:r>
    </w:p>
    <w:p w:rsidR="00650E8A" w:rsidRPr="004E146B" w:rsidRDefault="00650E8A" w:rsidP="004E146B">
      <w:pPr>
        <w:pStyle w:val="3"/>
        <w:ind w:left="1080"/>
        <w:rPr>
          <w:sz w:val="24"/>
          <w:szCs w:val="24"/>
        </w:rPr>
      </w:pPr>
      <w:r w:rsidRPr="004E146B">
        <w:rPr>
          <w:sz w:val="24"/>
          <w:szCs w:val="24"/>
        </w:rPr>
        <w:t>1.Методика классического дуоденального зондирования</w:t>
      </w:r>
    </w:p>
    <w:p w:rsidR="00650E8A" w:rsidRPr="004E146B" w:rsidRDefault="00650E8A" w:rsidP="004E146B">
      <w:pPr>
        <w:pStyle w:val="3"/>
        <w:ind w:left="1080"/>
        <w:rPr>
          <w:sz w:val="24"/>
          <w:szCs w:val="24"/>
        </w:rPr>
      </w:pPr>
      <w:r w:rsidRPr="004E146B">
        <w:rPr>
          <w:sz w:val="24"/>
          <w:szCs w:val="24"/>
        </w:rPr>
        <w:t>2.Методика фракционного дуоденального зондирования</w:t>
      </w:r>
    </w:p>
    <w:p w:rsidR="00650E8A" w:rsidRPr="004E146B" w:rsidRDefault="00650E8A" w:rsidP="004E146B">
      <w:pPr>
        <w:pStyle w:val="3"/>
        <w:ind w:left="1080"/>
        <w:rPr>
          <w:sz w:val="24"/>
          <w:szCs w:val="24"/>
        </w:rPr>
      </w:pPr>
      <w:r w:rsidRPr="004E146B">
        <w:rPr>
          <w:sz w:val="24"/>
          <w:szCs w:val="24"/>
        </w:rPr>
        <w:t>3.Методика хроматического дуоденального зондирования</w:t>
      </w:r>
    </w:p>
    <w:p w:rsidR="00650E8A" w:rsidRPr="004E146B" w:rsidRDefault="00650E8A" w:rsidP="004E146B">
      <w:pPr>
        <w:pStyle w:val="3"/>
        <w:ind w:left="1080"/>
        <w:rPr>
          <w:sz w:val="24"/>
          <w:szCs w:val="24"/>
        </w:rPr>
      </w:pPr>
      <w:r w:rsidRPr="004E146B">
        <w:rPr>
          <w:sz w:val="24"/>
          <w:szCs w:val="24"/>
        </w:rPr>
        <w:t>4.Оценка результатов дуоденального зондирования</w:t>
      </w:r>
    </w:p>
    <w:p w:rsidR="00650E8A" w:rsidRPr="004E146B" w:rsidRDefault="00650E8A" w:rsidP="004E146B">
      <w:pPr>
        <w:pStyle w:val="3"/>
        <w:ind w:left="1080"/>
        <w:rPr>
          <w:sz w:val="24"/>
          <w:szCs w:val="24"/>
        </w:rPr>
      </w:pPr>
      <w:r w:rsidRPr="004E146B">
        <w:rPr>
          <w:sz w:val="24"/>
          <w:szCs w:val="24"/>
        </w:rPr>
        <w:t>5.Времени выделения желчи, объема, удельного веса, рН</w:t>
      </w:r>
    </w:p>
    <w:p w:rsidR="00650E8A" w:rsidRPr="004E146B" w:rsidRDefault="00650E8A" w:rsidP="004E146B">
      <w:pPr>
        <w:pStyle w:val="3"/>
        <w:ind w:left="1080"/>
        <w:rPr>
          <w:sz w:val="24"/>
          <w:szCs w:val="24"/>
        </w:rPr>
      </w:pPr>
      <w:r w:rsidRPr="004E146B">
        <w:rPr>
          <w:sz w:val="24"/>
          <w:szCs w:val="24"/>
        </w:rPr>
        <w:t>6.Микроскопии желчи (цитологическое исследование)</w:t>
      </w:r>
    </w:p>
    <w:p w:rsidR="00650E8A" w:rsidRPr="004E146B" w:rsidRDefault="00650E8A" w:rsidP="004E146B">
      <w:pPr>
        <w:pStyle w:val="3"/>
        <w:ind w:left="1080"/>
        <w:rPr>
          <w:sz w:val="24"/>
          <w:szCs w:val="24"/>
        </w:rPr>
      </w:pPr>
      <w:r w:rsidRPr="004E146B">
        <w:rPr>
          <w:sz w:val="24"/>
          <w:szCs w:val="24"/>
        </w:rPr>
        <w:t>7.Бактериологического и паразитарного исследования желчи</w:t>
      </w:r>
    </w:p>
    <w:p w:rsidR="00650E8A" w:rsidRPr="004E146B" w:rsidRDefault="00650E8A" w:rsidP="004E146B">
      <w:pPr>
        <w:pStyle w:val="3"/>
        <w:ind w:left="1080"/>
        <w:rPr>
          <w:sz w:val="24"/>
          <w:szCs w:val="24"/>
        </w:rPr>
      </w:pPr>
      <w:r w:rsidRPr="004E146B">
        <w:rPr>
          <w:sz w:val="24"/>
          <w:szCs w:val="24"/>
        </w:rPr>
        <w:t>8.Биохимии желчи</w:t>
      </w:r>
    </w:p>
    <w:p w:rsidR="00650E8A" w:rsidRPr="004E146B" w:rsidRDefault="00650E8A" w:rsidP="004E146B">
      <w:pPr>
        <w:pStyle w:val="3"/>
        <w:ind w:left="1080"/>
        <w:rPr>
          <w:sz w:val="24"/>
          <w:szCs w:val="24"/>
        </w:rPr>
      </w:pPr>
      <w:r w:rsidRPr="004E146B">
        <w:rPr>
          <w:sz w:val="24"/>
          <w:szCs w:val="24"/>
        </w:rPr>
        <w:t>9.Липидного комплекса</w:t>
      </w:r>
    </w:p>
    <w:p w:rsidR="00650E8A" w:rsidRPr="004E146B" w:rsidRDefault="00650E8A" w:rsidP="004E146B">
      <w:pPr>
        <w:pStyle w:val="3"/>
        <w:ind w:left="1080"/>
        <w:rPr>
          <w:sz w:val="24"/>
          <w:szCs w:val="24"/>
        </w:rPr>
      </w:pPr>
      <w:r w:rsidRPr="004E146B">
        <w:rPr>
          <w:sz w:val="24"/>
          <w:szCs w:val="24"/>
        </w:rPr>
        <w:lastRenderedPageBreak/>
        <w:t xml:space="preserve">10.Желчных кислот, холестерина, фосфолипидов, билирубина, холатохолестеринового коэффициента, </w:t>
      </w:r>
      <w:proofErr w:type="gramStart"/>
      <w:r w:rsidRPr="004E146B">
        <w:rPr>
          <w:sz w:val="24"/>
          <w:szCs w:val="24"/>
        </w:rPr>
        <w:t>С-реактивного</w:t>
      </w:r>
      <w:proofErr w:type="gramEnd"/>
      <w:r w:rsidRPr="004E146B">
        <w:rPr>
          <w:sz w:val="24"/>
          <w:szCs w:val="24"/>
        </w:rPr>
        <w:t xml:space="preserve"> белка</w:t>
      </w:r>
    </w:p>
    <w:p w:rsidR="00650E8A" w:rsidRPr="004E146B" w:rsidRDefault="00650E8A" w:rsidP="004E146B">
      <w:pPr>
        <w:pStyle w:val="3"/>
        <w:ind w:left="1080"/>
        <w:rPr>
          <w:sz w:val="24"/>
          <w:szCs w:val="24"/>
        </w:rPr>
      </w:pPr>
      <w:r w:rsidRPr="004E146B">
        <w:rPr>
          <w:sz w:val="24"/>
          <w:szCs w:val="24"/>
        </w:rPr>
        <w:t>11.Методика двойного зонда, 3-канального зонда</w:t>
      </w:r>
    </w:p>
    <w:p w:rsidR="00650E8A" w:rsidRPr="004E146B" w:rsidRDefault="00650E8A" w:rsidP="004E146B">
      <w:pPr>
        <w:pStyle w:val="3"/>
        <w:ind w:left="1080"/>
        <w:rPr>
          <w:sz w:val="24"/>
          <w:szCs w:val="24"/>
        </w:rPr>
      </w:pPr>
      <w:r w:rsidRPr="004E146B">
        <w:rPr>
          <w:sz w:val="24"/>
          <w:szCs w:val="24"/>
        </w:rPr>
        <w:t xml:space="preserve">12.Определение ферментов в дуоденальном содержимом (трипсина, химотрипсина, липазы, амилазы, </w:t>
      </w:r>
      <w:proofErr w:type="spellStart"/>
      <w:r w:rsidRPr="004E146B">
        <w:rPr>
          <w:sz w:val="24"/>
          <w:szCs w:val="24"/>
        </w:rPr>
        <w:t>коллагеназы</w:t>
      </w:r>
      <w:proofErr w:type="spellEnd"/>
      <w:r w:rsidRPr="004E146B">
        <w:rPr>
          <w:sz w:val="24"/>
          <w:szCs w:val="24"/>
        </w:rPr>
        <w:t xml:space="preserve">, </w:t>
      </w:r>
      <w:proofErr w:type="spellStart"/>
      <w:r w:rsidRPr="004E146B">
        <w:rPr>
          <w:sz w:val="24"/>
          <w:szCs w:val="24"/>
        </w:rPr>
        <w:t>эластазы</w:t>
      </w:r>
      <w:proofErr w:type="spellEnd"/>
      <w:r w:rsidRPr="004E146B">
        <w:rPr>
          <w:sz w:val="24"/>
          <w:szCs w:val="24"/>
        </w:rPr>
        <w:t xml:space="preserve"> и др.)</w:t>
      </w:r>
    </w:p>
    <w:p w:rsidR="00650E8A" w:rsidRPr="004E146B" w:rsidRDefault="00650E8A" w:rsidP="004E146B">
      <w:pPr>
        <w:pStyle w:val="3"/>
        <w:ind w:left="1080"/>
        <w:rPr>
          <w:sz w:val="24"/>
          <w:szCs w:val="24"/>
        </w:rPr>
      </w:pPr>
      <w:r w:rsidRPr="004E146B">
        <w:rPr>
          <w:sz w:val="24"/>
          <w:szCs w:val="24"/>
        </w:rPr>
        <w:t>13.Оценка состояния внешнесекреторной функции поджелудочной железы по уровню содержания ферментов в дуоденальном содержимом</w:t>
      </w:r>
    </w:p>
    <w:p w:rsidR="00650E8A" w:rsidRPr="004E146B" w:rsidRDefault="00650E8A" w:rsidP="004E146B">
      <w:pPr>
        <w:pStyle w:val="3"/>
        <w:ind w:left="1080"/>
        <w:rPr>
          <w:sz w:val="24"/>
          <w:szCs w:val="24"/>
        </w:rPr>
      </w:pPr>
      <w:r w:rsidRPr="004E146B">
        <w:rPr>
          <w:sz w:val="24"/>
          <w:szCs w:val="24"/>
        </w:rPr>
        <w:t>14.Оценка состояния внешнесекреторной функции поджелудочной железы по уровню бикарбонатов, белка, и электролитов в дуоденальном содержимом</w:t>
      </w:r>
    </w:p>
    <w:p w:rsidR="00650E8A" w:rsidRPr="004E146B" w:rsidRDefault="00650E8A" w:rsidP="004E146B">
      <w:pPr>
        <w:pStyle w:val="3"/>
        <w:ind w:left="1080"/>
        <w:rPr>
          <w:sz w:val="24"/>
          <w:szCs w:val="24"/>
        </w:rPr>
      </w:pPr>
      <w:r w:rsidRPr="004E146B">
        <w:rPr>
          <w:sz w:val="24"/>
          <w:szCs w:val="24"/>
        </w:rPr>
        <w:t>15.Оценка состояния полостного пищеварения по уровню ферментов в кишечном химусе</w:t>
      </w:r>
    </w:p>
    <w:p w:rsidR="00650E8A" w:rsidRPr="004E146B" w:rsidRDefault="00650E8A" w:rsidP="004E146B">
      <w:pPr>
        <w:pStyle w:val="3"/>
        <w:ind w:left="1080"/>
        <w:rPr>
          <w:sz w:val="24"/>
          <w:szCs w:val="24"/>
        </w:rPr>
      </w:pPr>
      <w:r w:rsidRPr="004E146B">
        <w:rPr>
          <w:sz w:val="24"/>
          <w:szCs w:val="24"/>
        </w:rPr>
        <w:t xml:space="preserve">16.Иллюстративный материал и оснащение: таблицы, плакаты, слайды для аппарата </w:t>
      </w:r>
      <w:proofErr w:type="spellStart"/>
      <w:r w:rsidRPr="004E146B">
        <w:rPr>
          <w:sz w:val="24"/>
          <w:szCs w:val="24"/>
        </w:rPr>
        <w:t>оверхед</w:t>
      </w:r>
      <w:proofErr w:type="spellEnd"/>
      <w:r w:rsidRPr="004E146B">
        <w:rPr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650E8A" w:rsidRPr="004E146B" w:rsidRDefault="00650E8A" w:rsidP="004E146B">
      <w:pPr>
        <w:pStyle w:val="3"/>
        <w:ind w:left="1080"/>
        <w:rPr>
          <w:sz w:val="24"/>
          <w:szCs w:val="24"/>
        </w:rPr>
      </w:pPr>
      <w:r w:rsidRPr="004E146B">
        <w:rPr>
          <w:sz w:val="24"/>
          <w:szCs w:val="24"/>
        </w:rPr>
        <w:t>17.Методы контроля знаний и навыков: тестовый контроль</w:t>
      </w:r>
      <w:proofErr w:type="gramStart"/>
      <w:r w:rsidRPr="004E146B">
        <w:rPr>
          <w:sz w:val="24"/>
          <w:szCs w:val="24"/>
        </w:rPr>
        <w:t xml:space="preserve"> .</w:t>
      </w:r>
      <w:proofErr w:type="gramEnd"/>
      <w:r w:rsidRPr="004E146B">
        <w:rPr>
          <w:sz w:val="24"/>
          <w:szCs w:val="24"/>
        </w:rPr>
        <w:t xml:space="preserve"> </w:t>
      </w:r>
    </w:p>
    <w:p w:rsidR="00650E8A" w:rsidRPr="004E146B" w:rsidRDefault="00650E8A" w:rsidP="004E146B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146B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4E146B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4E146B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650E8A" w:rsidRPr="00A561C6" w:rsidRDefault="00650E8A" w:rsidP="004E146B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1C6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650E8A" w:rsidRPr="004E146B" w:rsidRDefault="00650E8A" w:rsidP="00AF38E9">
      <w:pPr>
        <w:pStyle w:val="a3"/>
        <w:numPr>
          <w:ilvl w:val="0"/>
          <w:numId w:val="6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4E146B">
        <w:rPr>
          <w:rFonts w:ascii="Times New Roman" w:hAnsi="Times New Roman" w:cs="Times New Roman"/>
          <w:sz w:val="24"/>
          <w:szCs w:val="24"/>
        </w:rPr>
        <w:t>Атлас клинической</w:t>
      </w:r>
      <w:r w:rsidRPr="004E146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146B">
        <w:rPr>
          <w:rFonts w:ascii="Times New Roman" w:hAnsi="Times New Roman" w:cs="Times New Roman"/>
          <w:sz w:val="24"/>
          <w:szCs w:val="24"/>
        </w:rPr>
        <w:t xml:space="preserve">гастроэнтерологии: атлас : научно-практическое издание/ А. </w:t>
      </w:r>
      <w:proofErr w:type="spellStart"/>
      <w:r w:rsidRPr="004E146B">
        <w:rPr>
          <w:rFonts w:ascii="Times New Roman" w:hAnsi="Times New Roman" w:cs="Times New Roman"/>
          <w:sz w:val="24"/>
          <w:szCs w:val="24"/>
        </w:rPr>
        <w:t>Форбс</w:t>
      </w:r>
      <w:proofErr w:type="spellEnd"/>
      <w:r w:rsidRPr="004E146B">
        <w:rPr>
          <w:rFonts w:ascii="Times New Roman" w:hAnsi="Times New Roman" w:cs="Times New Roman"/>
          <w:sz w:val="24"/>
          <w:szCs w:val="24"/>
        </w:rPr>
        <w:t xml:space="preserve">, Дж. Дж. </w:t>
      </w:r>
      <w:proofErr w:type="spellStart"/>
      <w:r w:rsidRPr="004E146B">
        <w:rPr>
          <w:rFonts w:ascii="Times New Roman" w:hAnsi="Times New Roman" w:cs="Times New Roman"/>
          <w:sz w:val="24"/>
          <w:szCs w:val="24"/>
        </w:rPr>
        <w:t>Мисиевич</w:t>
      </w:r>
      <w:proofErr w:type="spellEnd"/>
      <w:r w:rsidRPr="004E146B">
        <w:rPr>
          <w:rFonts w:ascii="Times New Roman" w:hAnsi="Times New Roman" w:cs="Times New Roman"/>
          <w:sz w:val="24"/>
          <w:szCs w:val="24"/>
        </w:rPr>
        <w:t xml:space="preserve">, К. К. Комптон и </w:t>
      </w:r>
      <w:proofErr w:type="spellStart"/>
      <w:proofErr w:type="gramStart"/>
      <w:r w:rsidRPr="004E146B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4E146B">
        <w:rPr>
          <w:rFonts w:ascii="Times New Roman" w:hAnsi="Times New Roman" w:cs="Times New Roman"/>
          <w:sz w:val="24"/>
          <w:szCs w:val="24"/>
        </w:rPr>
        <w:t xml:space="preserve">; пер. с англ. под </w:t>
      </w:r>
      <w:proofErr w:type="spellStart"/>
      <w:r w:rsidRPr="004E146B">
        <w:rPr>
          <w:rFonts w:ascii="Times New Roman" w:hAnsi="Times New Roman" w:cs="Times New Roman"/>
          <w:sz w:val="24"/>
          <w:szCs w:val="24"/>
        </w:rPr>
        <w:t>ред</w:t>
      </w:r>
      <w:proofErr w:type="spellEnd"/>
      <w:r w:rsidRPr="004E146B">
        <w:rPr>
          <w:rFonts w:ascii="Times New Roman" w:hAnsi="Times New Roman" w:cs="Times New Roman"/>
          <w:sz w:val="24"/>
          <w:szCs w:val="24"/>
        </w:rPr>
        <w:t xml:space="preserve"> В. А. Исакова. - М.: РИД ЭЛСИВЕР,</w:t>
      </w:r>
      <w:r w:rsidRPr="004E146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146B">
        <w:rPr>
          <w:rFonts w:ascii="Times New Roman" w:hAnsi="Times New Roman" w:cs="Times New Roman"/>
          <w:sz w:val="24"/>
          <w:szCs w:val="24"/>
        </w:rPr>
        <w:t>2010. - 389 с.</w:t>
      </w:r>
    </w:p>
    <w:p w:rsidR="00650E8A" w:rsidRPr="004E146B" w:rsidRDefault="00650E8A" w:rsidP="00AF38E9">
      <w:pPr>
        <w:pStyle w:val="a3"/>
        <w:numPr>
          <w:ilvl w:val="0"/>
          <w:numId w:val="6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4E146B">
        <w:rPr>
          <w:rFonts w:ascii="Times New Roman" w:hAnsi="Times New Roman" w:cs="Times New Roman"/>
          <w:sz w:val="24"/>
          <w:szCs w:val="24"/>
        </w:rPr>
        <w:t xml:space="preserve">Гастроэнтерология. </w:t>
      </w:r>
      <w:proofErr w:type="spellStart"/>
      <w:proofErr w:type="gramStart"/>
      <w:r w:rsidRPr="004E146B">
        <w:rPr>
          <w:rFonts w:ascii="Times New Roman" w:hAnsi="Times New Roman" w:cs="Times New Roman"/>
          <w:sz w:val="24"/>
          <w:szCs w:val="24"/>
        </w:rPr>
        <w:t>Гепатология</w:t>
      </w:r>
      <w:proofErr w:type="spellEnd"/>
      <w:r w:rsidRPr="004E146B">
        <w:rPr>
          <w:rFonts w:ascii="Times New Roman" w:hAnsi="Times New Roman" w:cs="Times New Roman"/>
          <w:sz w:val="24"/>
          <w:szCs w:val="24"/>
        </w:rPr>
        <w:t>: [учебно-методическое пособие, рек.</w:t>
      </w:r>
      <w:proofErr w:type="gramEnd"/>
      <w:r w:rsidRPr="004E146B">
        <w:rPr>
          <w:rFonts w:ascii="Times New Roman" w:hAnsi="Times New Roman" w:cs="Times New Roman"/>
          <w:sz w:val="24"/>
          <w:szCs w:val="24"/>
        </w:rPr>
        <w:t xml:space="preserve"> ГОУ ВПО </w:t>
      </w:r>
      <w:proofErr w:type="spellStart"/>
      <w:r w:rsidRPr="004E146B">
        <w:rPr>
          <w:rFonts w:ascii="Times New Roman" w:hAnsi="Times New Roman" w:cs="Times New Roman"/>
          <w:sz w:val="24"/>
          <w:szCs w:val="24"/>
        </w:rPr>
        <w:t>Моск</w:t>
      </w:r>
      <w:proofErr w:type="spellEnd"/>
      <w:r w:rsidRPr="004E146B">
        <w:rPr>
          <w:rFonts w:ascii="Times New Roman" w:hAnsi="Times New Roman" w:cs="Times New Roman"/>
          <w:sz w:val="24"/>
          <w:szCs w:val="24"/>
        </w:rPr>
        <w:t xml:space="preserve">. гос. мед. акад. им. И. М. Сеченова]/ под ред. Н. А. Буна [и др.] ; </w:t>
      </w:r>
      <w:proofErr w:type="spellStart"/>
      <w:r w:rsidRPr="004E146B">
        <w:rPr>
          <w:rFonts w:ascii="Times New Roman" w:hAnsi="Times New Roman" w:cs="Times New Roman"/>
          <w:sz w:val="24"/>
          <w:szCs w:val="24"/>
        </w:rPr>
        <w:t>пер</w:t>
      </w:r>
      <w:proofErr w:type="gramStart"/>
      <w:r w:rsidRPr="004E146B">
        <w:rPr>
          <w:rFonts w:ascii="Times New Roman" w:hAnsi="Times New Roman" w:cs="Times New Roman"/>
          <w:sz w:val="24"/>
          <w:szCs w:val="24"/>
        </w:rPr>
        <w:t>.с</w:t>
      </w:r>
      <w:proofErr w:type="spellEnd"/>
      <w:proofErr w:type="gramEnd"/>
      <w:r w:rsidRPr="004E146B">
        <w:rPr>
          <w:rFonts w:ascii="Times New Roman" w:hAnsi="Times New Roman" w:cs="Times New Roman"/>
          <w:sz w:val="24"/>
          <w:szCs w:val="24"/>
        </w:rPr>
        <w:t xml:space="preserve"> англ. под ред. В. Т. Ивашкина. - М.: Рид </w:t>
      </w:r>
      <w:proofErr w:type="spellStart"/>
      <w:r w:rsidRPr="004E146B">
        <w:rPr>
          <w:rFonts w:ascii="Times New Roman" w:hAnsi="Times New Roman" w:cs="Times New Roman"/>
          <w:sz w:val="24"/>
          <w:szCs w:val="24"/>
        </w:rPr>
        <w:t>Элсивер</w:t>
      </w:r>
      <w:proofErr w:type="spellEnd"/>
      <w:r w:rsidRPr="004E146B">
        <w:rPr>
          <w:rFonts w:ascii="Times New Roman" w:hAnsi="Times New Roman" w:cs="Times New Roman"/>
          <w:sz w:val="24"/>
          <w:szCs w:val="24"/>
        </w:rPr>
        <w:t>, 2009. - 190 с.: ил</w:t>
      </w:r>
      <w:proofErr w:type="gramStart"/>
      <w:r w:rsidRPr="004E146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4E146B">
        <w:rPr>
          <w:rFonts w:ascii="Times New Roman" w:hAnsi="Times New Roman" w:cs="Times New Roman"/>
          <w:sz w:val="24"/>
          <w:szCs w:val="24"/>
        </w:rPr>
        <w:t xml:space="preserve">табл. </w:t>
      </w:r>
    </w:p>
    <w:p w:rsidR="00650E8A" w:rsidRPr="004E146B" w:rsidRDefault="00650E8A" w:rsidP="00AF38E9">
      <w:pPr>
        <w:pStyle w:val="a3"/>
        <w:numPr>
          <w:ilvl w:val="0"/>
          <w:numId w:val="6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4E146B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4E146B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4E146B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4E146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E146B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4E146B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4E146B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4E146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14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146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4E146B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650E8A" w:rsidRPr="004E146B" w:rsidRDefault="00650E8A" w:rsidP="00AF38E9">
      <w:pPr>
        <w:pStyle w:val="a3"/>
        <w:numPr>
          <w:ilvl w:val="0"/>
          <w:numId w:val="6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  <w:lang w:val="en-US"/>
        </w:rPr>
      </w:pPr>
      <w:r w:rsidRPr="004E146B"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4E146B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4E146B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4E146B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4E146B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4E146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E14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146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E146B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4E146B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4E146B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4E146B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4E146B">
        <w:rPr>
          <w:rFonts w:ascii="Times New Roman" w:hAnsi="Times New Roman" w:cs="Times New Roman"/>
          <w:sz w:val="24"/>
          <w:szCs w:val="24"/>
        </w:rPr>
        <w:t>,</w:t>
      </w:r>
      <w:r w:rsidRPr="004E146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146B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650E8A" w:rsidRPr="004E146B" w:rsidRDefault="00650E8A" w:rsidP="00AF38E9">
      <w:pPr>
        <w:pStyle w:val="a3"/>
        <w:numPr>
          <w:ilvl w:val="0"/>
          <w:numId w:val="6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4E146B">
        <w:rPr>
          <w:rFonts w:ascii="Times New Roman" w:hAnsi="Times New Roman" w:cs="Times New Roman"/>
          <w:sz w:val="24"/>
          <w:szCs w:val="24"/>
        </w:rPr>
        <w:t>Клиническая</w:t>
      </w:r>
      <w:r w:rsidRPr="004E146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146B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4E146B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4E146B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4E146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E146B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4E146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146B">
        <w:rPr>
          <w:rFonts w:ascii="Times New Roman" w:hAnsi="Times New Roman" w:cs="Times New Roman"/>
          <w:sz w:val="24"/>
          <w:szCs w:val="24"/>
        </w:rPr>
        <w:t>2009. - 413 с.</w:t>
      </w:r>
    </w:p>
    <w:p w:rsidR="00650E8A" w:rsidRPr="004E146B" w:rsidRDefault="00650E8A" w:rsidP="00AF38E9">
      <w:pPr>
        <w:pStyle w:val="a3"/>
        <w:numPr>
          <w:ilvl w:val="0"/>
          <w:numId w:val="6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  <w:lang w:val="en-US"/>
        </w:rPr>
      </w:pPr>
      <w:r w:rsidRPr="004E146B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4E146B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4E146B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4E14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E146B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4E146B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4E146B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4E146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146B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4E146B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4E146B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4E146B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4E146B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4E146B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4E14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46B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4E14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146B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4E146B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650E8A" w:rsidRPr="004E146B" w:rsidRDefault="00650E8A" w:rsidP="00AF38E9">
      <w:pPr>
        <w:pStyle w:val="a3"/>
        <w:numPr>
          <w:ilvl w:val="0"/>
          <w:numId w:val="6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4E146B">
        <w:rPr>
          <w:rFonts w:ascii="Times New Roman" w:hAnsi="Times New Roman" w:cs="Times New Roman"/>
          <w:sz w:val="24"/>
          <w:szCs w:val="24"/>
        </w:rPr>
        <w:t xml:space="preserve">Методика изучения двигательной функции пищевода: пособие для последипломного образования/ О. А. </w:t>
      </w:r>
      <w:proofErr w:type="spellStart"/>
      <w:r w:rsidRPr="004E146B">
        <w:rPr>
          <w:rFonts w:ascii="Times New Roman" w:hAnsi="Times New Roman" w:cs="Times New Roman"/>
          <w:sz w:val="24"/>
          <w:szCs w:val="24"/>
        </w:rPr>
        <w:t>Сторонова</w:t>
      </w:r>
      <w:proofErr w:type="spellEnd"/>
      <w:r w:rsidRPr="004E146B">
        <w:rPr>
          <w:rFonts w:ascii="Times New Roman" w:hAnsi="Times New Roman" w:cs="Times New Roman"/>
          <w:sz w:val="24"/>
          <w:szCs w:val="24"/>
        </w:rPr>
        <w:t>, А. С. Трухманов</w:t>
      </w:r>
      <w:proofErr w:type="gramStart"/>
      <w:r w:rsidRPr="004E146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E146B">
        <w:rPr>
          <w:rFonts w:ascii="Times New Roman" w:hAnsi="Times New Roman" w:cs="Times New Roman"/>
          <w:sz w:val="24"/>
          <w:szCs w:val="24"/>
        </w:rPr>
        <w:t xml:space="preserve"> под ред. проф. В. Т. Ивашкина; - М.: МЕДПРАКТИКА-М, 2011. - 33 с. </w:t>
      </w:r>
    </w:p>
    <w:p w:rsidR="00650E8A" w:rsidRPr="004E146B" w:rsidRDefault="00650E8A" w:rsidP="00AF38E9">
      <w:pPr>
        <w:pStyle w:val="a3"/>
        <w:numPr>
          <w:ilvl w:val="0"/>
          <w:numId w:val="6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4E146B">
        <w:rPr>
          <w:rFonts w:ascii="Times New Roman" w:hAnsi="Times New Roman" w:cs="Times New Roman"/>
          <w:sz w:val="24"/>
          <w:szCs w:val="24"/>
        </w:rPr>
        <w:t>Руководство по клиническому обследованию больного: пер. с англ.</w:t>
      </w:r>
      <w:proofErr w:type="gramStart"/>
      <w:r w:rsidRPr="004E146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E146B">
        <w:rPr>
          <w:rFonts w:ascii="Times New Roman" w:hAnsi="Times New Roman" w:cs="Times New Roman"/>
          <w:sz w:val="24"/>
          <w:szCs w:val="24"/>
        </w:rPr>
        <w:t xml:space="preserve"> рекомендовано </w:t>
      </w:r>
      <w:proofErr w:type="spellStart"/>
      <w:r w:rsidRPr="004E146B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4E146B">
        <w:rPr>
          <w:rFonts w:ascii="Times New Roman" w:hAnsi="Times New Roman" w:cs="Times New Roman"/>
          <w:sz w:val="24"/>
          <w:szCs w:val="24"/>
        </w:rPr>
        <w:t xml:space="preserve">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</w:t>
      </w:r>
      <w:proofErr w:type="spellStart"/>
      <w:r w:rsidRPr="004E146B">
        <w:rPr>
          <w:rFonts w:ascii="Times New Roman" w:hAnsi="Times New Roman" w:cs="Times New Roman"/>
          <w:sz w:val="24"/>
          <w:szCs w:val="24"/>
        </w:rPr>
        <w:t>редкол</w:t>
      </w:r>
      <w:proofErr w:type="spellEnd"/>
      <w:r w:rsidRPr="004E146B">
        <w:rPr>
          <w:rFonts w:ascii="Times New Roman" w:hAnsi="Times New Roman" w:cs="Times New Roman"/>
          <w:sz w:val="24"/>
          <w:szCs w:val="24"/>
        </w:rPr>
        <w:t xml:space="preserve">.: А. А. Баранов [и др.]. - М.: </w:t>
      </w:r>
      <w:proofErr w:type="spellStart"/>
      <w:r w:rsidRPr="004E146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4E146B">
        <w:rPr>
          <w:rFonts w:ascii="Times New Roman" w:hAnsi="Times New Roman" w:cs="Times New Roman"/>
          <w:sz w:val="24"/>
          <w:szCs w:val="24"/>
        </w:rPr>
        <w:t xml:space="preserve"> Медиа, 2007. - 627 с. </w:t>
      </w:r>
    </w:p>
    <w:p w:rsidR="00650E8A" w:rsidRPr="004E146B" w:rsidRDefault="00650E8A" w:rsidP="00AF38E9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left="0" w:right="17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4E146B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650E8A" w:rsidRPr="004E146B" w:rsidRDefault="00650E8A" w:rsidP="00AF38E9">
      <w:pPr>
        <w:pStyle w:val="a3"/>
        <w:numPr>
          <w:ilvl w:val="0"/>
          <w:numId w:val="7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4E146B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650E8A" w:rsidRPr="004E146B" w:rsidRDefault="00650E8A" w:rsidP="00AF38E9">
      <w:pPr>
        <w:pStyle w:val="a3"/>
        <w:numPr>
          <w:ilvl w:val="0"/>
          <w:numId w:val="7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proofErr w:type="gramStart"/>
      <w:r w:rsidRPr="004E146B">
        <w:rPr>
          <w:rFonts w:ascii="Times New Roman" w:hAnsi="Times New Roman" w:cs="Times New Roman"/>
          <w:sz w:val="24"/>
          <w:szCs w:val="24"/>
        </w:rPr>
        <w:lastRenderedPageBreak/>
        <w:t xml:space="preserve">Постановление Правительства РФ от 30 июня 1998 г. </w:t>
      </w:r>
      <w:r w:rsidRPr="004E146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E146B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4E146B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4E146B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4E146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4E146B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650E8A" w:rsidRPr="004E146B" w:rsidRDefault="00650E8A" w:rsidP="00AF38E9">
      <w:pPr>
        <w:pStyle w:val="a3"/>
        <w:numPr>
          <w:ilvl w:val="0"/>
          <w:numId w:val="7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4E146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E146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E146B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4E146B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4E146B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4E146B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4E146B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4E146B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4E146B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4E146B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4E146B">
        <w:rPr>
          <w:rFonts w:ascii="Times New Roman" w:hAnsi="Times New Roman" w:cs="Times New Roman"/>
          <w:sz w:val="24"/>
          <w:szCs w:val="24"/>
        </w:rPr>
        <w:t>)</w:t>
      </w:r>
    </w:p>
    <w:p w:rsidR="00650E8A" w:rsidRPr="004E146B" w:rsidRDefault="00650E8A" w:rsidP="00AF38E9">
      <w:pPr>
        <w:pStyle w:val="a3"/>
        <w:numPr>
          <w:ilvl w:val="0"/>
          <w:numId w:val="7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4E146B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4E146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146B">
        <w:rPr>
          <w:rFonts w:ascii="Times New Roman" w:hAnsi="Times New Roman" w:cs="Times New Roman"/>
          <w:sz w:val="24"/>
          <w:szCs w:val="24"/>
        </w:rPr>
        <w:t>ноября</w:t>
      </w:r>
      <w:r w:rsidRPr="004E146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146B">
        <w:rPr>
          <w:rFonts w:ascii="Times New Roman" w:hAnsi="Times New Roman" w:cs="Times New Roman"/>
          <w:sz w:val="24"/>
          <w:szCs w:val="24"/>
        </w:rPr>
        <w:t>2010</w:t>
      </w:r>
      <w:r w:rsidRPr="004E146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146B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4E146B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4E146B">
        <w:rPr>
          <w:rFonts w:ascii="Times New Roman" w:hAnsi="Times New Roman" w:cs="Times New Roman"/>
          <w:sz w:val="24"/>
          <w:szCs w:val="24"/>
        </w:rPr>
        <w:t>326-ФЗ</w:t>
      </w:r>
    </w:p>
    <w:p w:rsidR="00650E8A" w:rsidRPr="004E146B" w:rsidRDefault="00650E8A" w:rsidP="00AF38E9">
      <w:pPr>
        <w:pStyle w:val="a3"/>
        <w:numPr>
          <w:ilvl w:val="0"/>
          <w:numId w:val="7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4E146B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650E8A" w:rsidRPr="004E146B" w:rsidRDefault="00650E8A" w:rsidP="00AF38E9">
      <w:pPr>
        <w:pStyle w:val="a3"/>
        <w:numPr>
          <w:ilvl w:val="0"/>
          <w:numId w:val="7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4E146B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4E146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146B">
        <w:rPr>
          <w:rFonts w:ascii="Times New Roman" w:hAnsi="Times New Roman" w:cs="Times New Roman"/>
          <w:sz w:val="24"/>
          <w:szCs w:val="24"/>
        </w:rPr>
        <w:t>апреля</w:t>
      </w:r>
      <w:r w:rsidRPr="004E146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146B">
        <w:rPr>
          <w:rFonts w:ascii="Times New Roman" w:hAnsi="Times New Roman" w:cs="Times New Roman"/>
          <w:sz w:val="24"/>
          <w:szCs w:val="24"/>
        </w:rPr>
        <w:t>2010</w:t>
      </w:r>
      <w:r w:rsidRPr="004E146B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146B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4E146B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4E146B">
        <w:rPr>
          <w:rFonts w:ascii="Times New Roman" w:hAnsi="Times New Roman" w:cs="Times New Roman"/>
          <w:sz w:val="24"/>
          <w:szCs w:val="24"/>
        </w:rPr>
        <w:t>61-ФЗ</w:t>
      </w:r>
    </w:p>
    <w:p w:rsidR="00650E8A" w:rsidRPr="004E146B" w:rsidRDefault="00650E8A" w:rsidP="00AF38E9">
      <w:pPr>
        <w:pStyle w:val="a3"/>
        <w:numPr>
          <w:ilvl w:val="0"/>
          <w:numId w:val="7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4E146B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4E146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E146B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650E8A" w:rsidRPr="004E146B" w:rsidRDefault="00650E8A" w:rsidP="00AF38E9">
      <w:pPr>
        <w:pStyle w:val="a3"/>
        <w:numPr>
          <w:ilvl w:val="0"/>
          <w:numId w:val="7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4E146B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4E146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E146B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650E8A" w:rsidRPr="004E146B" w:rsidRDefault="00650E8A" w:rsidP="00AF38E9">
      <w:pPr>
        <w:pStyle w:val="a3"/>
        <w:numPr>
          <w:ilvl w:val="0"/>
          <w:numId w:val="7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4E146B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4E146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E146B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4E146B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4E146B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650E8A" w:rsidRPr="004E146B" w:rsidRDefault="00650E8A" w:rsidP="00AF38E9">
      <w:pPr>
        <w:pStyle w:val="a3"/>
        <w:numPr>
          <w:ilvl w:val="0"/>
          <w:numId w:val="7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4E146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E146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E146B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650E8A" w:rsidRPr="004E146B" w:rsidRDefault="00650E8A" w:rsidP="00AF38E9">
      <w:pPr>
        <w:pStyle w:val="a3"/>
        <w:numPr>
          <w:ilvl w:val="0"/>
          <w:numId w:val="7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4E146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E146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E146B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650E8A" w:rsidRPr="004E146B" w:rsidRDefault="00650E8A" w:rsidP="00AF38E9">
      <w:pPr>
        <w:pStyle w:val="a3"/>
        <w:numPr>
          <w:ilvl w:val="0"/>
          <w:numId w:val="7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4E146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4E146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4E146B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650E8A" w:rsidRPr="004E146B" w:rsidRDefault="00650E8A" w:rsidP="00AF38E9">
      <w:pPr>
        <w:pStyle w:val="a3"/>
        <w:numPr>
          <w:ilvl w:val="0"/>
          <w:numId w:val="7"/>
        </w:num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right="176"/>
        <w:rPr>
          <w:rFonts w:ascii="Times New Roman" w:hAnsi="Times New Roman" w:cs="Times New Roman"/>
          <w:sz w:val="24"/>
          <w:szCs w:val="24"/>
        </w:rPr>
      </w:pPr>
      <w:r w:rsidRPr="004E146B">
        <w:rPr>
          <w:rFonts w:ascii="Times New Roman" w:hAnsi="Times New Roman" w:cs="Times New Roman"/>
          <w:sz w:val="24"/>
          <w:szCs w:val="24"/>
        </w:rPr>
        <w:t>Федеральные стандарты по оказанию медицинской помощи больным с</w:t>
      </w:r>
      <w:r>
        <w:rPr>
          <w:rFonts w:ascii="Times New Roman" w:hAnsi="Times New Roman" w:cs="Times New Roman"/>
          <w:sz w:val="24"/>
          <w:szCs w:val="24"/>
        </w:rPr>
        <w:t xml:space="preserve"> заболеваниями ЖКТ, 2004-2010 г</w:t>
      </w:r>
      <w:r w:rsidRPr="004E146B">
        <w:rPr>
          <w:rFonts w:ascii="Times New Roman" w:hAnsi="Times New Roman" w:cs="Times New Roman"/>
          <w:sz w:val="24"/>
          <w:szCs w:val="24"/>
        </w:rPr>
        <w:t>г.</w:t>
      </w:r>
    </w:p>
    <w:p w:rsidR="00650E8A" w:rsidRPr="004E146B" w:rsidRDefault="00650E8A" w:rsidP="004E146B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650E8A" w:rsidRPr="004E146B" w:rsidRDefault="00650E8A" w:rsidP="004E146B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650E8A" w:rsidRPr="00CD3515" w:rsidRDefault="00650E8A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650E8A" w:rsidRPr="00C2236B" w:rsidRDefault="00650E8A" w:rsidP="00AF38E9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 w:cs="Times New Roman"/>
          <w:sz w:val="24"/>
          <w:szCs w:val="24"/>
        </w:rPr>
      </w:pPr>
    </w:p>
    <w:p w:rsidR="00650E8A" w:rsidRDefault="00650E8A">
      <w:pPr>
        <w:rPr>
          <w:rFonts w:cs="Times New Roman"/>
        </w:rPr>
      </w:pPr>
    </w:p>
    <w:sectPr w:rsidR="00650E8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9764E1"/>
    <w:multiLevelType w:val="hybridMultilevel"/>
    <w:tmpl w:val="9E7C7F82"/>
    <w:lvl w:ilvl="0" w:tplc="666CB836">
      <w:start w:val="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42C1E"/>
    <w:rsid w:val="000865B8"/>
    <w:rsid w:val="002234FE"/>
    <w:rsid w:val="00384FAE"/>
    <w:rsid w:val="004D08BE"/>
    <w:rsid w:val="004E146B"/>
    <w:rsid w:val="004E54B7"/>
    <w:rsid w:val="00574C71"/>
    <w:rsid w:val="00577D11"/>
    <w:rsid w:val="0058048F"/>
    <w:rsid w:val="00650E8A"/>
    <w:rsid w:val="00684A3C"/>
    <w:rsid w:val="007214C7"/>
    <w:rsid w:val="00781CB1"/>
    <w:rsid w:val="00787F16"/>
    <w:rsid w:val="008C20F2"/>
    <w:rsid w:val="00A561C6"/>
    <w:rsid w:val="00AF38E9"/>
    <w:rsid w:val="00B67840"/>
    <w:rsid w:val="00C061E2"/>
    <w:rsid w:val="00C2236B"/>
    <w:rsid w:val="00CD3515"/>
    <w:rsid w:val="00D94EA7"/>
    <w:rsid w:val="00E90B01"/>
    <w:rsid w:val="00EB56BC"/>
    <w:rsid w:val="00EC3AC4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uiPriority w:val="99"/>
    <w:rsid w:val="004E146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1144</Words>
  <Characters>6521</Characters>
  <Application>Microsoft Office Word</Application>
  <DocSecurity>0</DocSecurity>
  <Lines>54</Lines>
  <Paragraphs>15</Paragraphs>
  <ScaleCrop>false</ScaleCrop>
  <Company>Microsoft</Company>
  <LinksUpToDate>false</LinksUpToDate>
  <CharactersWithSpaces>7650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12</cp:revision>
  <dcterms:created xsi:type="dcterms:W3CDTF">2012-07-09T05:35:00Z</dcterms:created>
  <dcterms:modified xsi:type="dcterms:W3CDTF">2018-11-06T18:26:00Z</dcterms:modified>
</cp:coreProperties>
</file>